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1ABEC5FF"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0C7602">
        <w:rPr>
          <w:rFonts w:cs="Arial"/>
          <w:lang w:val="en-US"/>
        </w:rPr>
        <w:t>3</w:t>
      </w:r>
      <w:r w:rsidRPr="003100C3">
        <w:rPr>
          <w:rFonts w:cs="Arial"/>
          <w:lang w:val="en-US"/>
        </w:rPr>
        <w:t xml:space="preserve"> </w:t>
      </w:r>
      <w:r w:rsidR="00ED7B6C">
        <w:rPr>
          <w:rFonts w:cs="Arial"/>
          <w:lang w:val="en-US"/>
        </w:rPr>
        <w:t>#113</w:t>
      </w:r>
      <w:r w:rsidR="00220405">
        <w:rPr>
          <w:rFonts w:cs="Arial"/>
          <w:lang w:val="en-US" w:eastAsia="ja-JP"/>
        </w:rPr>
        <w:t>-e</w:t>
      </w:r>
      <w:r w:rsidRPr="003100C3">
        <w:rPr>
          <w:rFonts w:cs="Arial"/>
          <w:lang w:val="en-US"/>
        </w:rPr>
        <w:tab/>
      </w:r>
      <w:r w:rsidR="00781D4B">
        <w:rPr>
          <w:rFonts w:cs="Arial"/>
          <w:sz w:val="28"/>
          <w:szCs w:val="32"/>
          <w:lang w:val="en-US"/>
        </w:rPr>
        <w:t>R3-213521</w:t>
      </w:r>
    </w:p>
    <w:p w14:paraId="567B26D3" w14:textId="0DC6E1F2"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ED7B6C">
        <w:rPr>
          <w:rFonts w:cs="Arial"/>
          <w:lang w:val="en-US" w:eastAsia="ja-JP"/>
        </w:rPr>
        <w:t>16</w:t>
      </w:r>
      <w:r w:rsidR="00AD4536" w:rsidRPr="00AD4536">
        <w:rPr>
          <w:rFonts w:cs="Arial"/>
          <w:vertAlign w:val="superscript"/>
          <w:lang w:val="en-US" w:eastAsia="ja-JP"/>
        </w:rPr>
        <w:t>th</w:t>
      </w:r>
      <w:r w:rsidR="00ED7B6C">
        <w:rPr>
          <w:rFonts w:cs="Arial"/>
          <w:lang w:val="en-US" w:eastAsia="ja-JP"/>
        </w:rPr>
        <w:t xml:space="preserve"> Jan – 26</w:t>
      </w:r>
      <w:r w:rsidR="00B45A5D" w:rsidRPr="00AD4536">
        <w:rPr>
          <w:rFonts w:cs="Arial"/>
          <w:vertAlign w:val="superscript"/>
          <w:lang w:val="en-US" w:eastAsia="ja-JP"/>
        </w:rPr>
        <w:t>th</w:t>
      </w:r>
      <w:r w:rsidR="00ED7B6C">
        <w:rPr>
          <w:rFonts w:cs="Arial"/>
          <w:lang w:val="en-US" w:eastAsia="ja-JP"/>
        </w:rPr>
        <w:t xml:space="preserve"> August</w:t>
      </w:r>
      <w:r w:rsidR="002E1D5C">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62F5B10C"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ED7B6C">
        <w:rPr>
          <w:rFonts w:cs="Arial" w:hint="eastAsia"/>
          <w:sz w:val="22"/>
          <w:szCs w:val="22"/>
          <w:lang w:val="en-US" w:eastAsia="ja-JP"/>
        </w:rPr>
        <w:t>11.2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03869AA9"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ED7B6C">
        <w:rPr>
          <w:rFonts w:cs="Arial"/>
          <w:sz w:val="22"/>
          <w:szCs w:val="22"/>
          <w:lang w:val="en-US" w:eastAsia="ja-JP"/>
        </w:rPr>
        <w:t>mobility restriction for RedCap UEs</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3A9A6E1F" w:rsidR="00CC1EDA" w:rsidRPr="00323DF7" w:rsidRDefault="00ED7B6C" w:rsidP="00901DE6">
      <w:pPr>
        <w:pStyle w:val="a9"/>
        <w:rPr>
          <w:rFonts w:ascii="Times New Roman" w:hAnsi="Times New Roman"/>
          <w:lang w:val="en-US" w:eastAsia="ja-JP"/>
        </w:rPr>
      </w:pPr>
      <w:r>
        <w:rPr>
          <w:rFonts w:ascii="Times New Roman" w:hAnsi="Times New Roman"/>
          <w:lang w:val="en-US" w:eastAsia="ja-JP"/>
        </w:rPr>
        <w:t>In RAN2-114e meeting, RAN2 sent an LS [1] to RAN3 regarding the coordination between gNBs on the supporting of RedCap UEs. This paper provides views on the solutions for this issue.</w:t>
      </w:r>
    </w:p>
    <w:p w14:paraId="4D27076C" w14:textId="77777777" w:rsidR="00ED7B6C" w:rsidRDefault="00CC1EDA" w:rsidP="00ED7B6C">
      <w:pPr>
        <w:pStyle w:val="a9"/>
        <w:rPr>
          <w:rFonts w:ascii="Times New Roman" w:hAnsi="Times New Roman"/>
          <w:lang w:val="en-US" w:eastAsia="ja-JP"/>
        </w:rPr>
      </w:pPr>
      <w:bookmarkStart w:id="0" w:name="_Ref178064866"/>
      <w:r>
        <w:rPr>
          <w:rFonts w:ascii="Times New Roman" w:hAnsi="Times New Roman"/>
          <w:lang w:val="en-US" w:eastAsia="ja-JP"/>
        </w:rPr>
        <w:t>------------------------------------------------------Excerpt from [1] ---------------------------------------------------------</w:t>
      </w:r>
    </w:p>
    <w:p w14:paraId="3E100DC6" w14:textId="4197EA7E" w:rsidR="00ED7B6C" w:rsidRDefault="00ED7B6C" w:rsidP="00ED7B6C">
      <w:pPr>
        <w:pStyle w:val="a9"/>
      </w:pPr>
      <w:r>
        <w:rPr>
          <w:rFonts w:cs="Arial"/>
        </w:rPr>
        <w:t xml:space="preserve">RAN2 have discussed </w:t>
      </w:r>
      <w:r>
        <w:t xml:space="preserve">access restriction for RedCap UEs. </w:t>
      </w:r>
      <w:r>
        <w:rPr>
          <w:rFonts w:cs="Arial"/>
        </w:rPr>
        <w:t xml:space="preserve">RAN2 have agreed that network can indicate cell barring </w:t>
      </w:r>
      <w:r w:rsidRPr="003A28BC">
        <w:rPr>
          <w:rFonts w:cs="Arial"/>
        </w:rPr>
        <w:t>for 1 Rx branch and 2 Rx branches separately for RedCap UEs</w:t>
      </w:r>
      <w:r>
        <w:rPr>
          <w:rFonts w:cs="Arial"/>
        </w:rPr>
        <w:t xml:space="preserve"> in SIB1. In addition, from RAN2’s perspective, it is necessary to avoid to handover a RedCap UE to </w:t>
      </w:r>
      <w:r>
        <w:t xml:space="preserve">a neighbour/target cell that it can’t access (e.g. not supporting RedCap), through </w:t>
      </w:r>
      <w:r>
        <w:rPr>
          <w:rFonts w:cs="Arial"/>
        </w:rPr>
        <w:t>coordination between gNBs on whether a neighbour/target gNB supports RedCap UEs, if needed</w:t>
      </w:r>
      <w:r>
        <w:t>.</w:t>
      </w:r>
      <w:r w:rsidDel="00065438">
        <w:t xml:space="preserve"> </w:t>
      </w:r>
    </w:p>
    <w:p w14:paraId="015AD230" w14:textId="77777777" w:rsidR="00ED7B6C" w:rsidRPr="001B39BB" w:rsidRDefault="00ED7B6C" w:rsidP="00ED7B6C">
      <w:pPr>
        <w:ind w:left="1985" w:hanging="1985"/>
        <w:rPr>
          <w:rFonts w:cs="Arial"/>
          <w:b/>
        </w:rPr>
      </w:pPr>
      <w:r w:rsidRPr="001B39BB">
        <w:rPr>
          <w:rFonts w:cs="Arial"/>
          <w:b/>
        </w:rPr>
        <w:t xml:space="preserve">To </w:t>
      </w:r>
      <w:r>
        <w:rPr>
          <w:rFonts w:cs="Arial"/>
          <w:b/>
        </w:rPr>
        <w:t xml:space="preserve">RAN3 </w:t>
      </w:r>
      <w:r w:rsidRPr="001B39BB">
        <w:rPr>
          <w:rFonts w:cs="Arial"/>
          <w:b/>
        </w:rPr>
        <w:t>group:</w:t>
      </w:r>
    </w:p>
    <w:p w14:paraId="7C0BC94C" w14:textId="140CB4EA" w:rsidR="00ED7B6C" w:rsidRPr="00ED7B6C" w:rsidRDefault="00ED7B6C" w:rsidP="00ED7B6C">
      <w:pPr>
        <w:ind w:left="993" w:hanging="993"/>
        <w:rPr>
          <w:rFonts w:eastAsia="游明朝" w:cs="Arial"/>
          <w:bCs/>
        </w:rPr>
      </w:pPr>
      <w:r>
        <w:rPr>
          <w:rFonts w:eastAsia="游明朝" w:cs="Arial"/>
          <w:b/>
        </w:rPr>
        <w:t xml:space="preserve">ACTION: </w:t>
      </w:r>
      <w:r>
        <w:rPr>
          <w:rFonts w:eastAsia="游明朝" w:cs="Arial"/>
          <w:b/>
        </w:rPr>
        <w:tab/>
      </w:r>
      <w:r w:rsidRPr="00ED7B6C">
        <w:rPr>
          <w:rFonts w:ascii="Arial" w:hAnsi="Arial" w:cs="Arial"/>
          <w:lang w:eastAsia="zh-CN"/>
        </w:rPr>
        <w:t>RAN2 respectfully asks RAN3 to consider enhancements to enable the coordination between gNBs on whether a neighbour/target gNB supports RedCap UEs, if needed, to avoid handover RedCap UE to a target cell that it can’t access.</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4217DA88"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39A2A718" w14:textId="563CD072" w:rsidR="00791985" w:rsidRDefault="00ED7B6C" w:rsidP="00ED7B6C">
      <w:r w:rsidRPr="00ED7B6C">
        <w:rPr>
          <w:rFonts w:hint="eastAsia"/>
        </w:rPr>
        <w:t xml:space="preserve">For </w:t>
      </w:r>
      <w:r>
        <w:t xml:space="preserve">the requested function of </w:t>
      </w:r>
      <w:r w:rsidRPr="00ED7B6C">
        <w:rPr>
          <w:rFonts w:hint="eastAsia"/>
        </w:rPr>
        <w:t>coordination between gNB</w:t>
      </w:r>
      <w:r w:rsidRPr="00ED7B6C">
        <w:t xml:space="preserve">s on whether neighbour/target </w:t>
      </w:r>
      <w:r>
        <w:t xml:space="preserve">gNB supports RedCap UEs, there seems no existing inter-node signalling in [2] can support this purpose, therefore a new inter-node signalling (temporally called mobility restriction status request msg.)in Xn-AP interface is proposed to be introduced as shown below. </w:t>
      </w:r>
    </w:p>
    <w:p w14:paraId="0CCBD0A2" w14:textId="4EF32653" w:rsidR="00ED7B6C" w:rsidRDefault="00ED7B6C" w:rsidP="00ED7B6C">
      <w:r>
        <w:t>T</w:t>
      </w:r>
      <w:r>
        <w:rPr>
          <w:rFonts w:hint="eastAsia"/>
        </w:rPr>
        <w:t xml:space="preserve">he </w:t>
      </w:r>
      <w:r>
        <w:t>mobility restriction status request message could include the request for cell barring related info in RAN node2 e.g. intra frequency/inter frequency/inter RAT black (white) cell list for RedCap UEs. Since RAN2 agreed that 1 RX branch and 2 RX branch RedCap UEs can be barred separately by SIB1, the cell barring info could be further break down based on 1 RX branch and 2 RX branch RedCap UEs. When RAN node2 receives mobility restriction status request msg. from RAN node1, it replies mobility restriction status response msg. as acknowledge, otherwise RAN node1 replies with mobility restriction status failure msg.</w:t>
      </w:r>
      <w:r w:rsidR="007043D2">
        <w:t>.</w:t>
      </w:r>
      <w:r>
        <w:t xml:space="preserve"> As the support/barring condition for RedCap UEs is possibly dependent on the load condition (e.g. number of RedCap or non-RedCap UEs) of neighbour/target cell, as such RAN node2 could periodically update the cell barring info or load condition in mobility restriction status update msg. to RAN node1.</w:t>
      </w:r>
    </w:p>
    <w:p w14:paraId="11C7CECF" w14:textId="32ACEBA6" w:rsidR="00ED7B6C" w:rsidRDefault="00ED7B6C" w:rsidP="00ED7B6C">
      <w:pPr>
        <w:rPr>
          <w:b/>
        </w:rPr>
      </w:pPr>
      <w:r w:rsidRPr="00ED7B6C">
        <w:rPr>
          <w:b/>
        </w:rPr>
        <w:t xml:space="preserve">Observation1: For the requested function of coordination of cell barring info for RedCap UEs between RAN nodes, there is no existing inter-node signalling which could be reused to satisfy this purpose. </w:t>
      </w:r>
    </w:p>
    <w:p w14:paraId="2ED916D3" w14:textId="48152823" w:rsidR="00ED7B6C" w:rsidRDefault="00ED7B6C" w:rsidP="00ED7B6C">
      <w:pPr>
        <w:rPr>
          <w:b/>
        </w:rPr>
      </w:pPr>
      <w:r>
        <w:rPr>
          <w:b/>
        </w:rPr>
        <w:t>Proposal1: Introduce a new inter-node signalling in Xn-AP interface for coordination of support/barring info for RedCap UEs between RAN nodes.</w:t>
      </w:r>
    </w:p>
    <w:p w14:paraId="6EB194DD" w14:textId="5A374BC9" w:rsidR="00ED7B6C" w:rsidRDefault="000E2F1D" w:rsidP="00ED7B6C">
      <w:pPr>
        <w:rPr>
          <w:b/>
        </w:rPr>
      </w:pPr>
      <w:r>
        <w:rPr>
          <w:b/>
        </w:rPr>
        <w:t>Observation2: T</w:t>
      </w:r>
      <w:r w:rsidR="00ED7B6C">
        <w:rPr>
          <w:b/>
        </w:rPr>
        <w:t xml:space="preserve">he support/barring condition for RedCap UEs is possibly dependent on the load condition </w:t>
      </w:r>
      <w:r w:rsidR="00ED7B6C" w:rsidRPr="00ED7B6C">
        <w:rPr>
          <w:b/>
        </w:rPr>
        <w:t>(e.g. number of RedCap or non-RedCap UEs) of neighbour/target cell</w:t>
      </w:r>
      <w:r w:rsidR="00ED7B6C">
        <w:rPr>
          <w:b/>
        </w:rPr>
        <w:t>.</w:t>
      </w:r>
    </w:p>
    <w:p w14:paraId="5155045B" w14:textId="7D2A42F4" w:rsidR="00ED7B6C" w:rsidRPr="00ED7B6C" w:rsidRDefault="00ED7B6C" w:rsidP="00ED7B6C">
      <w:pPr>
        <w:rPr>
          <w:b/>
        </w:rPr>
      </w:pPr>
      <w:r>
        <w:rPr>
          <w:b/>
        </w:rPr>
        <w:t>Proposal2: The support/barring info for RedCap UEs coordinated between RAN nodes can be updated periodically.</w:t>
      </w:r>
    </w:p>
    <w:p w14:paraId="3952766B" w14:textId="5D0B558A" w:rsidR="00ED7B6C" w:rsidRDefault="00ED7B6C" w:rsidP="00ED7B6C">
      <w:pPr>
        <w:ind w:firstLineChars="850" w:firstLine="1700"/>
      </w:pPr>
      <w:r>
        <w:rPr>
          <w:noProof/>
          <w:lang w:val="en-US"/>
        </w:rPr>
        <w:lastRenderedPageBreak/>
        <w:drawing>
          <wp:inline distT="0" distB="0" distL="0" distR="0" wp14:anchorId="7945B8B7" wp14:editId="5632CCFE">
            <wp:extent cx="3289300" cy="2245128"/>
            <wp:effectExtent l="0" t="0" r="635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3227" cy="2247808"/>
                    </a:xfrm>
                    <a:prstGeom prst="rect">
                      <a:avLst/>
                    </a:prstGeom>
                    <a:noFill/>
                    <a:ln>
                      <a:noFill/>
                    </a:ln>
                  </pic:spPr>
                </pic:pic>
              </a:graphicData>
            </a:graphic>
          </wp:inline>
        </w:drawing>
      </w:r>
    </w:p>
    <w:p w14:paraId="16DD6946" w14:textId="33F10557" w:rsidR="00ED7B6C" w:rsidRDefault="00ED7B6C" w:rsidP="007043D2">
      <w:pPr>
        <w:ind w:firstLineChars="1200" w:firstLine="2400"/>
      </w:pPr>
      <w:r>
        <w:rPr>
          <w:rFonts w:hint="eastAsia"/>
        </w:rPr>
        <w:t>Figure1. Mobility restriction status coord</w:t>
      </w:r>
      <w:r>
        <w:t>i</w:t>
      </w:r>
      <w:r>
        <w:rPr>
          <w:rFonts w:hint="eastAsia"/>
        </w:rPr>
        <w:t>nation</w:t>
      </w:r>
    </w:p>
    <w:p w14:paraId="6D09A856" w14:textId="28818717" w:rsidR="00ED7B6C" w:rsidRDefault="00ED7B6C" w:rsidP="00ED7B6C">
      <w:pPr>
        <w:ind w:firstLineChars="950" w:firstLine="1900"/>
      </w:pPr>
      <w:r>
        <w:rPr>
          <w:noProof/>
          <w:lang w:val="en-US"/>
        </w:rPr>
        <w:drawing>
          <wp:inline distT="0" distB="0" distL="0" distR="0" wp14:anchorId="0D034DFC" wp14:editId="3A99D95C">
            <wp:extent cx="3069359" cy="20796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716" cy="2085965"/>
                    </a:xfrm>
                    <a:prstGeom prst="rect">
                      <a:avLst/>
                    </a:prstGeom>
                    <a:noFill/>
                    <a:ln>
                      <a:noFill/>
                    </a:ln>
                  </pic:spPr>
                </pic:pic>
              </a:graphicData>
            </a:graphic>
          </wp:inline>
        </w:drawing>
      </w:r>
    </w:p>
    <w:p w14:paraId="627EA443" w14:textId="35F55DBC" w:rsidR="00ED7B6C" w:rsidRPr="00ED7B6C" w:rsidRDefault="00ED7B6C" w:rsidP="007043D2">
      <w:pPr>
        <w:ind w:firstLineChars="1000" w:firstLine="2000"/>
      </w:pPr>
      <w:bookmarkStart w:id="1" w:name="_GoBack"/>
      <w:bookmarkEnd w:id="1"/>
      <w:r>
        <w:rPr>
          <w:rFonts w:hint="eastAsia"/>
        </w:rPr>
        <w:t xml:space="preserve">Figure2. </w:t>
      </w:r>
      <w:r>
        <w:t xml:space="preserve">Failure of </w:t>
      </w:r>
      <w:r>
        <w:rPr>
          <w:rFonts w:hint="eastAsia"/>
        </w:rPr>
        <w:t>Mobility restriction status coord</w:t>
      </w:r>
      <w:r>
        <w:t>i</w:t>
      </w:r>
      <w:r>
        <w:rPr>
          <w:rFonts w:hint="eastAsia"/>
        </w:rPr>
        <w:t>nation</w:t>
      </w:r>
    </w:p>
    <w:p w14:paraId="7C9BD4C2" w14:textId="3EB62A9B" w:rsidR="00C01F33" w:rsidRPr="003100C3" w:rsidRDefault="007E39A2" w:rsidP="00A53587">
      <w:pPr>
        <w:pStyle w:val="1"/>
        <w:pBdr>
          <w:top w:val="single" w:sz="12" w:space="0" w:color="auto"/>
        </w:pBdr>
        <w:rPr>
          <w:rFonts w:cs="Arial"/>
          <w:lang w:val="en-US"/>
        </w:rPr>
      </w:pPr>
      <w:r>
        <w:rPr>
          <w:rFonts w:cs="Arial" w:hint="eastAsia"/>
          <w:lang w:val="en-US"/>
        </w:rPr>
        <w:t xml:space="preserve">3. </w:t>
      </w:r>
      <w:r w:rsidR="00C01F33" w:rsidRPr="003100C3">
        <w:rPr>
          <w:rFonts w:cs="Arial"/>
          <w:lang w:val="en-US"/>
        </w:rPr>
        <w:t>Conclusion</w:t>
      </w:r>
    </w:p>
    <w:p w14:paraId="013DFFC1" w14:textId="617FCFD5"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672C5033" w14:textId="77777777" w:rsidR="00ED7B6C" w:rsidRDefault="00ED7B6C" w:rsidP="00ED7B6C">
      <w:pPr>
        <w:rPr>
          <w:b/>
        </w:rPr>
      </w:pPr>
      <w:r w:rsidRPr="00ED7B6C">
        <w:rPr>
          <w:b/>
        </w:rPr>
        <w:t xml:space="preserve">Observation1: For the requested function of coordination of cell barring info for RedCap UEs between RAN nodes, there is no existing inter-node signalling which could be reused to satisfy this purpose. </w:t>
      </w:r>
    </w:p>
    <w:p w14:paraId="62E97D16" w14:textId="77777777" w:rsidR="00ED7B6C" w:rsidRDefault="00ED7B6C" w:rsidP="00ED7B6C">
      <w:pPr>
        <w:rPr>
          <w:b/>
        </w:rPr>
      </w:pPr>
      <w:r>
        <w:rPr>
          <w:b/>
        </w:rPr>
        <w:t xml:space="preserve">Observation2: the support/barring condition for RedCap UEs is possibly dependent on the load condition </w:t>
      </w:r>
      <w:r w:rsidRPr="00ED7B6C">
        <w:rPr>
          <w:b/>
        </w:rPr>
        <w:t>(e.g. number of RedCap or non-RedCap UEs) of neighbour/target cell</w:t>
      </w:r>
      <w:r>
        <w:rPr>
          <w:b/>
        </w:rPr>
        <w:t>.</w:t>
      </w:r>
    </w:p>
    <w:p w14:paraId="36C7066B" w14:textId="77777777" w:rsidR="00ED7B6C" w:rsidRDefault="00ED7B6C" w:rsidP="00ED7B6C">
      <w:pPr>
        <w:rPr>
          <w:b/>
        </w:rPr>
      </w:pPr>
      <w:r>
        <w:rPr>
          <w:b/>
        </w:rPr>
        <w:t>Proposal1: Introduce a new inter-node signalling in Xn-AP interface for coordination of support/barring info for RedCap UEs between RAN nodes.</w:t>
      </w:r>
    </w:p>
    <w:p w14:paraId="7F550241" w14:textId="4D0637CD" w:rsidR="00ED7B6C" w:rsidRPr="00ED7B6C" w:rsidRDefault="00ED7B6C" w:rsidP="00ED7B6C">
      <w:pPr>
        <w:rPr>
          <w:b/>
        </w:rPr>
      </w:pPr>
      <w:r>
        <w:rPr>
          <w:b/>
        </w:rPr>
        <w:t>Proposal2: The support/barring info for RedCap UEs coordinated between RAN nodes can be updated periodically.</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098515CF" w:rsidR="004E4A7D" w:rsidRDefault="00ED7B6C" w:rsidP="00ED7B6C">
      <w:pPr>
        <w:numPr>
          <w:ilvl w:val="0"/>
          <w:numId w:val="13"/>
        </w:numPr>
        <w:rPr>
          <w:rFonts w:ascii="Arial" w:hAnsi="Arial" w:cs="Arial"/>
        </w:rPr>
      </w:pPr>
      <w:r w:rsidRPr="00ED7B6C">
        <w:rPr>
          <w:rFonts w:ascii="Arial" w:hAnsi="Arial" w:cs="Arial"/>
        </w:rPr>
        <w:t>R2-2106536</w:t>
      </w:r>
      <w:r>
        <w:rPr>
          <w:rFonts w:ascii="Arial" w:hAnsi="Arial" w:cs="Arial"/>
        </w:rPr>
        <w:t xml:space="preserve"> </w:t>
      </w:r>
      <w:r w:rsidRPr="00ED7B6C">
        <w:rPr>
          <w:rFonts w:ascii="Arial" w:hAnsi="Arial" w:cs="Arial"/>
        </w:rPr>
        <w:t>LS on the coordination between gNBs on the supporting of RedCap UEs</w:t>
      </w:r>
    </w:p>
    <w:p w14:paraId="6FCCD600" w14:textId="097D5988" w:rsidR="00791985" w:rsidRPr="00ED7B6C" w:rsidRDefault="00ED7B6C" w:rsidP="00ED7B6C">
      <w:pPr>
        <w:numPr>
          <w:ilvl w:val="0"/>
          <w:numId w:val="13"/>
        </w:numPr>
        <w:rPr>
          <w:rFonts w:ascii="Arial" w:hAnsi="Arial" w:cs="Arial"/>
        </w:rPr>
      </w:pPr>
      <w:r>
        <w:rPr>
          <w:rFonts w:ascii="Arial" w:hAnsi="Arial" w:cs="Arial" w:hint="eastAsia"/>
        </w:rPr>
        <w:t>TS 38.423</w:t>
      </w:r>
    </w:p>
    <w:sectPr w:rsidR="00791985" w:rsidRPr="00ED7B6C" w:rsidSect="009242B3">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1607B" w14:textId="77777777" w:rsidR="00701CAF" w:rsidRDefault="00701CAF">
      <w:r>
        <w:separator/>
      </w:r>
    </w:p>
  </w:endnote>
  <w:endnote w:type="continuationSeparator" w:id="0">
    <w:p w14:paraId="1AF0FF5E" w14:textId="77777777" w:rsidR="00701CAF" w:rsidRDefault="00701CAF">
      <w:r>
        <w:continuationSeparator/>
      </w:r>
    </w:p>
  </w:endnote>
  <w:endnote w:type="continuationNotice" w:id="1">
    <w:p w14:paraId="4638F95E" w14:textId="77777777" w:rsidR="00701CAF" w:rsidRDefault="00701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39869ED"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043D2">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043D2">
      <w:rPr>
        <w:rStyle w:val="af3"/>
      </w:rPr>
      <w:t>2</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05CB" w14:textId="77777777" w:rsidR="00701CAF" w:rsidRDefault="00701CAF">
      <w:r>
        <w:separator/>
      </w:r>
    </w:p>
  </w:footnote>
  <w:footnote w:type="continuationSeparator" w:id="0">
    <w:p w14:paraId="4DFA7EEE" w14:textId="77777777" w:rsidR="00701CAF" w:rsidRDefault="00701CAF">
      <w:r>
        <w:continuationSeparator/>
      </w:r>
    </w:p>
  </w:footnote>
  <w:footnote w:type="continuationNotice" w:id="1">
    <w:p w14:paraId="58F520CE" w14:textId="77777777" w:rsidR="00701CAF" w:rsidRDefault="00701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7"/>
  </w:num>
  <w:num w:numId="2">
    <w:abstractNumId w:val="6"/>
  </w:num>
  <w:num w:numId="3">
    <w:abstractNumId w:val="0"/>
  </w:num>
  <w:num w:numId="4">
    <w:abstractNumId w:val="8"/>
  </w:num>
  <w:num w:numId="5">
    <w:abstractNumId w:val="9"/>
  </w:num>
  <w:num w:numId="6">
    <w:abstractNumId w:val="11"/>
  </w:num>
  <w:num w:numId="7">
    <w:abstractNumId w:val="2"/>
  </w:num>
  <w:num w:numId="8">
    <w:abstractNumId w:val="3"/>
  </w:num>
  <w:num w:numId="9">
    <w:abstractNumId w:val="1"/>
  </w:num>
  <w:num w:numId="10">
    <w:abstractNumId w:val="16"/>
  </w:num>
  <w:num w:numId="11">
    <w:abstractNumId w:val="4"/>
  </w:num>
  <w:num w:numId="12">
    <w:abstractNumId w:val="14"/>
  </w:num>
  <w:num w:numId="13">
    <w:abstractNumId w:val="5"/>
  </w:num>
  <w:num w:numId="14">
    <w:abstractNumId w:val="15"/>
  </w:num>
  <w:num w:numId="15">
    <w:abstractNumId w:val="10"/>
  </w:num>
  <w:num w:numId="16">
    <w:abstractNumId w:val="17"/>
  </w:num>
  <w:num w:numId="17">
    <w:abstractNumId w:val="1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1CAF"/>
    <w:rsid w:val="0070346E"/>
    <w:rsid w:val="007043D2"/>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7B6C"/>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8</TotalTime>
  <Pages>2</Pages>
  <Words>636</Words>
  <Characters>3627</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4255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5</cp:revision>
  <cp:lastPrinted>2008-01-31T07:09:00Z</cp:lastPrinted>
  <dcterms:created xsi:type="dcterms:W3CDTF">2021-08-04T06:35:00Z</dcterms:created>
  <dcterms:modified xsi:type="dcterms:W3CDTF">2021-08-06T05:23:00Z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